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развитие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«Духовно-нравственное развитие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развитие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2.9 владеть правилами подбора диагностического инструментария, адекватного целям работы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«Духовно-нравственное развитие детей дошкольного возраста»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ПК-7,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57.6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как культурно-исторический феномен</w:t>
            </w:r>
          </w:p>
          <w:p>
            <w:pPr>
              <w:jc w:val="both"/>
              <w:spacing w:after="0" w:line="240" w:lineRule="auto"/>
              <w:rPr>
                <w:sz w:val="24"/>
                <w:szCs w:val="24"/>
              </w:rPr>
            </w:pPr>
            <w:r>
              <w:rPr>
                <w:rFonts w:ascii="Times New Roman" w:hAnsi="Times New Roman" w:cs="Times New Roman"/>
                <w:color w:val="#000000"/>
                <w:sz w:val="24"/>
                <w:szCs w:val="24"/>
              </w:rPr>
              <w:t> 2.Сущность и особенности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 отношению друг к другу и обществу).</w:t>
            </w:r>
          </w:p>
          <w:p>
            <w:pPr>
              <w:jc w:val="both"/>
              <w:spacing w:after="0" w:line="240" w:lineRule="auto"/>
              <w:rPr>
                <w:sz w:val="24"/>
                <w:szCs w:val="24"/>
              </w:rPr>
            </w:pPr>
            <w:r>
              <w:rPr>
                <w:rFonts w:ascii="Times New Roman" w:hAnsi="Times New Roman" w:cs="Times New Roman"/>
                <w:color w:val="#000000"/>
                <w:sz w:val="24"/>
                <w:szCs w:val="24"/>
              </w:rPr>
              <w:t> 4.Духовно-нравственное воспитание как процесс организованного, целенаправленного воздействия на духовно-нравственную сферу личности ребенка.</w:t>
            </w:r>
          </w:p>
          <w:p>
            <w:pPr>
              <w:jc w:val="both"/>
              <w:spacing w:after="0" w:line="240" w:lineRule="auto"/>
              <w:rPr>
                <w:sz w:val="24"/>
                <w:szCs w:val="24"/>
              </w:rPr>
            </w:pPr>
            <w:r>
              <w:rPr>
                <w:rFonts w:ascii="Times New Roman" w:hAnsi="Times New Roman" w:cs="Times New Roman"/>
                <w:color w:val="#000000"/>
                <w:sz w:val="24"/>
                <w:szCs w:val="24"/>
              </w:rPr>
              <w:t> 5.Воспитательный процесс как компонент целостного образовательного процесса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 категория педагогической науки.</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основания федеральных государственных образовательных стандартов общего образования</w:t>
            </w:r>
          </w:p>
          <w:p>
            <w:pPr>
              <w:jc w:val="both"/>
              <w:spacing w:after="0" w:line="240" w:lineRule="auto"/>
              <w:rPr>
                <w:sz w:val="24"/>
                <w:szCs w:val="24"/>
              </w:rPr>
            </w:pPr>
            <w:r>
              <w:rPr>
                <w:rFonts w:ascii="Times New Roman" w:hAnsi="Times New Roman" w:cs="Times New Roman"/>
                <w:color w:val="#000000"/>
                <w:sz w:val="24"/>
                <w:szCs w:val="24"/>
              </w:rPr>
              <w:t> 3.Концепция духовно-нравственного развития и воспитания личности гражданина России - фундаментальное ядро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4. Цели и содержание духовно-нравственного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5.Современный подход к определению содержания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ценностных ориентацией в дошкольном детстве</w:t>
            </w:r>
          </w:p>
          <w:p>
            <w:pPr>
              <w:jc w:val="both"/>
              <w:spacing w:after="0" w:line="240" w:lineRule="auto"/>
              <w:rPr>
                <w:sz w:val="24"/>
                <w:szCs w:val="24"/>
              </w:rPr>
            </w:pPr>
            <w:r>
              <w:rPr>
                <w:rFonts w:ascii="Times New Roman" w:hAnsi="Times New Roman" w:cs="Times New Roman"/>
                <w:color w:val="#000000"/>
                <w:sz w:val="24"/>
                <w:szCs w:val="24"/>
              </w:rPr>
              <w:t> 2. Современные концепции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 Культурное развитие и гуманистическая направленность личности как цель социально-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 Гуманистические принципы воспитания детей в духе ненасилия и миролюбия.</w:t>
            </w:r>
          </w:p>
          <w:p>
            <w:pPr>
              <w:jc w:val="both"/>
              <w:spacing w:after="0" w:line="240" w:lineRule="auto"/>
              <w:rPr>
                <w:sz w:val="24"/>
                <w:szCs w:val="24"/>
              </w:rPr>
            </w:pPr>
            <w:r>
              <w:rPr>
                <w:rFonts w:ascii="Times New Roman" w:hAnsi="Times New Roman" w:cs="Times New Roman"/>
                <w:color w:val="#000000"/>
                <w:sz w:val="24"/>
                <w:szCs w:val="24"/>
              </w:rPr>
              <w:t>  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6. Сравнительный анализ программ по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7. Критерии оценки духовно-нравственной воспитательной системы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pPr>
              <w:jc w:val="both"/>
              <w:spacing w:after="0" w:line="240" w:lineRule="auto"/>
              <w:rPr>
                <w:sz w:val="24"/>
                <w:szCs w:val="24"/>
              </w:rPr>
            </w:pPr>
            <w:r>
              <w:rPr>
                <w:rFonts w:ascii="Times New Roman" w:hAnsi="Times New Roman" w:cs="Times New Roman"/>
                <w:color w:val="#000000"/>
                <w:sz w:val="24"/>
                <w:szCs w:val="24"/>
              </w:rPr>
              <w:t> 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pPr>
              <w:jc w:val="both"/>
              <w:spacing w:after="0" w:line="240" w:lineRule="auto"/>
              <w:rPr>
                <w:sz w:val="24"/>
                <w:szCs w:val="24"/>
              </w:rPr>
            </w:pPr>
            <w:r>
              <w:rPr>
                <w:rFonts w:ascii="Times New Roman" w:hAnsi="Times New Roman" w:cs="Times New Roman"/>
                <w:color w:val="#000000"/>
                <w:sz w:val="24"/>
                <w:szCs w:val="24"/>
              </w:rPr>
              <w:t> 3. Нормативно-ориентированный подход. Приобретение моральных качества в процессе его социального развития индивида.</w:t>
            </w:r>
          </w:p>
          <w:p>
            <w:pPr>
              <w:jc w:val="both"/>
              <w:spacing w:after="0" w:line="240" w:lineRule="auto"/>
              <w:rPr>
                <w:sz w:val="24"/>
                <w:szCs w:val="24"/>
              </w:rPr>
            </w:pPr>
            <w:r>
              <w:rPr>
                <w:rFonts w:ascii="Times New Roman" w:hAnsi="Times New Roman" w:cs="Times New Roman"/>
                <w:color w:val="#000000"/>
                <w:sz w:val="24"/>
                <w:szCs w:val="24"/>
              </w:rPr>
              <w:t> 4. Эмоционально-ориентированный подход. Развитие социальных эмоций и нравствен- ных чувств: сопереживание, сочувствие и др.</w:t>
            </w:r>
          </w:p>
          <w:p>
            <w:pPr>
              <w:jc w:val="both"/>
              <w:spacing w:after="0" w:line="240" w:lineRule="auto"/>
              <w:rPr>
                <w:sz w:val="24"/>
                <w:szCs w:val="24"/>
              </w:rPr>
            </w:pPr>
            <w:r>
              <w:rPr>
                <w:rFonts w:ascii="Times New Roman" w:hAnsi="Times New Roman" w:cs="Times New Roman"/>
                <w:color w:val="#000000"/>
                <w:sz w:val="24"/>
                <w:szCs w:val="24"/>
              </w:rPr>
              <w:t> 5. Проблема воспитания толерантности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pPr>
              <w:jc w:val="both"/>
              <w:spacing w:after="0" w:line="240" w:lineRule="auto"/>
              <w:rPr>
                <w:sz w:val="24"/>
                <w:szCs w:val="24"/>
              </w:rPr>
            </w:pPr>
            <w:r>
              <w:rPr>
                <w:rFonts w:ascii="Times New Roman" w:hAnsi="Times New Roman" w:cs="Times New Roman"/>
                <w:color w:val="#000000"/>
                <w:sz w:val="24"/>
                <w:szCs w:val="24"/>
              </w:rPr>
              <w:t> 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3.Личностные качества педагога, необходимые для эффективного осуществления про- цесса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4.Роль семьи, родителей для развития потенциальных возможностей ребенка.</w:t>
            </w:r>
          </w:p>
          <w:p>
            <w:pPr>
              <w:jc w:val="both"/>
              <w:spacing w:after="0" w:line="240" w:lineRule="auto"/>
              <w:rPr>
                <w:sz w:val="24"/>
                <w:szCs w:val="24"/>
              </w:rPr>
            </w:pPr>
            <w:r>
              <w:rPr>
                <w:rFonts w:ascii="Times New Roman" w:hAnsi="Times New Roman" w:cs="Times New Roman"/>
                <w:color w:val="#000000"/>
                <w:sz w:val="24"/>
                <w:szCs w:val="24"/>
              </w:rPr>
              <w:t> 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pPr>
              <w:jc w:val="both"/>
              <w:spacing w:after="0" w:line="240" w:lineRule="auto"/>
              <w:rPr>
                <w:sz w:val="24"/>
                <w:szCs w:val="24"/>
              </w:rPr>
            </w:pPr>
            <w:r>
              <w:rPr>
                <w:rFonts w:ascii="Times New Roman" w:hAnsi="Times New Roman" w:cs="Times New Roman"/>
                <w:color w:val="#000000"/>
                <w:sz w:val="24"/>
                <w:szCs w:val="24"/>
              </w:rPr>
              <w:t> 6.Роль семейно-родительских отношений в духовно-нравственном развитии детей</w:t>
            </w:r>
          </w:p>
          <w:p>
            <w:pPr>
              <w:jc w:val="both"/>
              <w:spacing w:after="0" w:line="240" w:lineRule="auto"/>
              <w:rPr>
                <w:sz w:val="24"/>
                <w:szCs w:val="24"/>
              </w:rPr>
            </w:pPr>
            <w:r>
              <w:rPr>
                <w:rFonts w:ascii="Times New Roman" w:hAnsi="Times New Roman" w:cs="Times New Roman"/>
                <w:color w:val="#000000"/>
                <w:sz w:val="24"/>
                <w:szCs w:val="24"/>
              </w:rPr>
              <w:t> 7.Формы работы с детьми по духовно-нравственному развитию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2. 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pPr>
              <w:jc w:val="both"/>
              <w:spacing w:after="0" w:line="240" w:lineRule="auto"/>
              <w:rPr>
                <w:sz w:val="24"/>
                <w:szCs w:val="24"/>
              </w:rPr>
            </w:pPr>
            <w:r>
              <w:rPr>
                <w:rFonts w:ascii="Times New Roman" w:hAnsi="Times New Roman" w:cs="Times New Roman"/>
                <w:color w:val="#000000"/>
                <w:sz w:val="24"/>
                <w:szCs w:val="24"/>
              </w:rPr>
              <w:t> 4.Развитие эмоциональной отзывчивости, сопереживания, готовности проявить заботу и участие к людям.</w:t>
            </w:r>
          </w:p>
          <w:p>
            <w:pPr>
              <w:jc w:val="both"/>
              <w:spacing w:after="0" w:line="240" w:lineRule="auto"/>
              <w:rPr>
                <w:sz w:val="24"/>
                <w:szCs w:val="24"/>
              </w:rPr>
            </w:pPr>
            <w:r>
              <w:rPr>
                <w:rFonts w:ascii="Times New Roman" w:hAnsi="Times New Roman" w:cs="Times New Roman"/>
                <w:color w:val="#000000"/>
                <w:sz w:val="24"/>
                <w:szCs w:val="24"/>
              </w:rPr>
              <w:t> 5. Вовлечение детей в гуманистически направленную деятельность:</w:t>
            </w:r>
          </w:p>
          <w:p>
            <w:pPr>
              <w:jc w:val="both"/>
              <w:spacing w:after="0" w:line="240" w:lineRule="auto"/>
              <w:rPr>
                <w:sz w:val="24"/>
                <w:szCs w:val="24"/>
              </w:rPr>
            </w:pPr>
            <w:r>
              <w:rPr>
                <w:rFonts w:ascii="Times New Roman" w:hAnsi="Times New Roman" w:cs="Times New Roman"/>
                <w:color w:val="#000000"/>
                <w:sz w:val="24"/>
                <w:szCs w:val="24"/>
              </w:rPr>
              <w:t> 6.Технологичные программы социально-нравственного развития дошкольников: О.Л.Князевой, М.Д. Маханевой М. М. Новицкой, Е. В. Соловьевой и др.</w:t>
            </w:r>
          </w:p>
          <w:p>
            <w:pPr>
              <w:jc w:val="both"/>
              <w:spacing w:after="0" w:line="240" w:lineRule="auto"/>
              <w:rPr>
                <w:sz w:val="24"/>
                <w:szCs w:val="24"/>
              </w:rPr>
            </w:pPr>
            <w:r>
              <w:rPr>
                <w:rFonts w:ascii="Times New Roman" w:hAnsi="Times New Roman" w:cs="Times New Roman"/>
                <w:color w:val="#000000"/>
                <w:sz w:val="24"/>
                <w:szCs w:val="24"/>
              </w:rPr>
              <w:t> 7. Методы духовно-нравственного воспитания в дошкольной педагогике</w:t>
            </w:r>
          </w:p>
          <w:p>
            <w:pPr>
              <w:jc w:val="both"/>
              <w:spacing w:after="0" w:line="240" w:lineRule="auto"/>
              <w:rPr>
                <w:sz w:val="24"/>
                <w:szCs w:val="24"/>
              </w:rPr>
            </w:pPr>
            <w:r>
              <w:rPr>
                <w:rFonts w:ascii="Times New Roman" w:hAnsi="Times New Roman" w:cs="Times New Roman"/>
                <w:color w:val="#000000"/>
                <w:sz w:val="24"/>
                <w:szCs w:val="24"/>
              </w:rPr>
              <w:t> 8. Сущностные признаки методики духовно-нравственного воспитания: логика, стратегия и тактика действий,  технологичность.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1.Критерии оценки духовно-нравственной воспитательной системы.</w:t>
            </w:r>
          </w:p>
          <w:p>
            <w:pPr>
              <w:jc w:val="both"/>
              <w:spacing w:after="0" w:line="240" w:lineRule="auto"/>
              <w:rPr>
                <w:sz w:val="24"/>
                <w:szCs w:val="24"/>
              </w:rPr>
            </w:pPr>
            <w:r>
              <w:rPr>
                <w:rFonts w:ascii="Times New Roman" w:hAnsi="Times New Roman" w:cs="Times New Roman"/>
                <w:color w:val="#000000"/>
                <w:sz w:val="24"/>
                <w:szCs w:val="24"/>
              </w:rPr>
              <w:t> 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pPr>
              <w:jc w:val="both"/>
              <w:spacing w:after="0" w:line="240" w:lineRule="auto"/>
              <w:rPr>
                <w:sz w:val="24"/>
                <w:szCs w:val="24"/>
              </w:rPr>
            </w:pPr>
            <w:r>
              <w:rPr>
                <w:rFonts w:ascii="Times New Roman" w:hAnsi="Times New Roman" w:cs="Times New Roman"/>
                <w:color w:val="#000000"/>
                <w:sz w:val="24"/>
                <w:szCs w:val="24"/>
              </w:rPr>
              <w:t> 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pPr>
              <w:jc w:val="both"/>
              <w:spacing w:after="0" w:line="240" w:lineRule="auto"/>
              <w:rPr>
                <w:sz w:val="24"/>
                <w:szCs w:val="24"/>
              </w:rPr>
            </w:pPr>
            <w:r>
              <w:rPr>
                <w:rFonts w:ascii="Times New Roman" w:hAnsi="Times New Roman" w:cs="Times New Roman"/>
                <w:color w:val="#000000"/>
                <w:sz w:val="24"/>
                <w:szCs w:val="24"/>
              </w:rPr>
              <w:t> 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развитие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https://urait.ru/bcode/414149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22.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(ППДО)(24)_plx_Духовно-нравственное развитие детей дошкольного возраста_Психология и педагогика дошкольного образования</dc:title>
  <dc:creator>FastReport.NET</dc:creator>
</cp:coreProperties>
</file>